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5F" w:rsidRDefault="00BB135F" w:rsidP="00BB135F">
      <w:pPr>
        <w:autoSpaceDE w:val="0"/>
        <w:autoSpaceDN w:val="0"/>
        <w:adjustRightInd w:val="0"/>
        <w:spacing w:after="0"/>
        <w:jc w:val="center"/>
        <w:rPr>
          <w:rFonts w:ascii="FranklinGothic-Medium" w:hAnsi="FranklinGothic-Medium" w:cs="FranklinGothic-Medium"/>
          <w:b/>
          <w:color w:val="403152" w:themeColor="accent4" w:themeShade="80"/>
          <w:sz w:val="32"/>
          <w:szCs w:val="32"/>
        </w:rPr>
      </w:pPr>
      <w:r w:rsidRPr="00BB135F">
        <w:rPr>
          <w:rFonts w:ascii="FranklinGothic-Medium" w:hAnsi="FranklinGothic-Medium" w:cs="FranklinGothic-Medium"/>
          <w:b/>
          <w:color w:val="403152" w:themeColor="accent4" w:themeShade="80"/>
          <w:sz w:val="32"/>
          <w:szCs w:val="32"/>
        </w:rPr>
        <w:t>2015 Lenten Luncheon Series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jc w:val="center"/>
        <w:rPr>
          <w:rFonts w:ascii="FranklinGothic-Medium" w:hAnsi="FranklinGothic-Medium" w:cs="FranklinGothic-Medium"/>
          <w:b/>
          <w:color w:val="403152" w:themeColor="accent4" w:themeShade="80"/>
          <w:sz w:val="32"/>
          <w:szCs w:val="32"/>
        </w:rPr>
      </w:pPr>
      <w:r>
        <w:rPr>
          <w:rFonts w:ascii="FranklinGothic-Medium" w:hAnsi="FranklinGothic-Medium" w:cs="FranklinGothic-Medium"/>
          <w:b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2385695</wp:posOffset>
                </wp:positionV>
                <wp:extent cx="1200150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0103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in;margin-top:187.85pt;width:94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" fillcolor="#010303" stroked="f" strokeweight="2pt"/>
            </w:pict>
          </mc:Fallback>
        </mc:AlternateContent>
      </w:r>
      <w:r>
        <w:rPr>
          <w:rFonts w:ascii="FranklinGothic-Medium" w:hAnsi="FranklinGothic-Medium" w:cs="FranklinGothic-Medium"/>
          <w:b/>
          <w:noProof/>
          <w:color w:val="8064A2" w:themeColor="accent4"/>
          <w:sz w:val="32"/>
          <w:szCs w:val="32"/>
        </w:rPr>
        <w:drawing>
          <wp:inline distT="0" distB="0" distL="0" distR="0">
            <wp:extent cx="3914775" cy="2609850"/>
            <wp:effectExtent l="0" t="0" r="9525" b="0"/>
            <wp:docPr id="5" name="Picture 5" descr="C:\Users\Owner\AppData\Local\Microsoft\Windows\Temporary Internet Files\Content.IE5\SM8A767T\05_08_11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SM8A767T\05_08_11_we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jc w:val="center"/>
        <w:rPr>
          <w:rFonts w:ascii="FranklinGothic-Medium" w:hAnsi="FranklinGothic-Medium" w:cs="FranklinGothic-Medium"/>
          <w:i/>
          <w:sz w:val="32"/>
          <w:szCs w:val="32"/>
        </w:rPr>
      </w:pPr>
      <w:r w:rsidRPr="00BB135F">
        <w:rPr>
          <w:rFonts w:ascii="FranklinGothic-Medium" w:hAnsi="FranklinGothic-Medium" w:cs="FranklinGothic-Medium"/>
          <w:i/>
          <w:sz w:val="32"/>
          <w:szCs w:val="32"/>
        </w:rPr>
        <w:t>Speaking Peace in a Violent World</w:t>
      </w:r>
    </w:p>
    <w:p w:rsidR="00BB135F" w:rsidRDefault="00BB135F" w:rsidP="00BB135F">
      <w:pPr>
        <w:autoSpaceDE w:val="0"/>
        <w:autoSpaceDN w:val="0"/>
        <w:adjustRightInd w:val="0"/>
        <w:spacing w:after="0"/>
        <w:jc w:val="center"/>
        <w:rPr>
          <w:rFonts w:ascii="FranklinGothic-Medium" w:hAnsi="FranklinGothic-Medium" w:cs="FranklinGothic-Medium"/>
          <w:sz w:val="28"/>
          <w:szCs w:val="32"/>
        </w:rPr>
      </w:pPr>
      <w:r w:rsidRPr="00BB135F">
        <w:rPr>
          <w:rFonts w:ascii="FranklinGothic-Medium" w:hAnsi="FranklinGothic-Medium" w:cs="FranklinGothic-Medium"/>
          <w:sz w:val="28"/>
          <w:szCs w:val="32"/>
        </w:rPr>
        <w:t>Sponsored by the Grinnell Ministerial Association</w:t>
      </w:r>
    </w:p>
    <w:p w:rsidR="00BB135F" w:rsidRDefault="00BB135F" w:rsidP="00BB135F">
      <w:pPr>
        <w:autoSpaceDE w:val="0"/>
        <w:autoSpaceDN w:val="0"/>
        <w:adjustRightInd w:val="0"/>
        <w:spacing w:after="0"/>
        <w:jc w:val="center"/>
        <w:rPr>
          <w:rFonts w:ascii="FranklinGothic-Medium" w:hAnsi="FranklinGothic-Medium" w:cs="FranklinGothic-Medium"/>
          <w:sz w:val="28"/>
          <w:szCs w:val="32"/>
        </w:rPr>
      </w:pPr>
      <w:r>
        <w:rPr>
          <w:rFonts w:ascii="FranklinGothic-Medium" w:hAnsi="FranklinGothic-Medium" w:cs="FranklinGothic-Medium"/>
          <w:sz w:val="28"/>
          <w:szCs w:val="32"/>
        </w:rPr>
        <w:t>12:10 p.m. with a light lunch at 12:30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jc w:val="center"/>
        <w:rPr>
          <w:rFonts w:ascii="FranklinGothic-Medium" w:hAnsi="FranklinGothic-Medium" w:cs="FranklinGothic-Medium"/>
          <w:sz w:val="26"/>
          <w:szCs w:val="32"/>
        </w:rPr>
      </w:pP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6"/>
          <w:szCs w:val="28"/>
        </w:rPr>
      </w:pPr>
      <w:bookmarkStart w:id="0" w:name="_GoBack"/>
      <w:bookmarkEnd w:id="0"/>
      <w:r w:rsidRPr="00BB135F">
        <w:rPr>
          <w:rFonts w:ascii="FranklinGothic-Medium" w:hAnsi="FranklinGothic-Medium" w:cs="FranklinGothic-Medium"/>
          <w:sz w:val="26"/>
          <w:szCs w:val="28"/>
        </w:rPr>
        <w:t>A freewill offering ($5 suggested) will be taken for th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e meal and the ongoing ministry </w:t>
      </w:r>
      <w:r w:rsidRPr="00BB135F">
        <w:rPr>
          <w:rFonts w:ascii="FranklinGothic-Medium" w:hAnsi="FranklinGothic-Medium" w:cs="FranklinGothic-Medium"/>
          <w:sz w:val="26"/>
          <w:szCs w:val="28"/>
        </w:rPr>
        <w:t>of the Ministerial Association. On Good Friday, Apr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il 3, there will be an expanded </w:t>
      </w:r>
      <w:r w:rsidRPr="00BB135F">
        <w:rPr>
          <w:rFonts w:ascii="FranklinGothic-Medium" w:hAnsi="FranklinGothic-Medium" w:cs="FranklinGothic-Medium"/>
          <w:sz w:val="26"/>
          <w:szCs w:val="28"/>
        </w:rPr>
        <w:t>time of reflection and discussion. There will be no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 meal following the Good Friday </w:t>
      </w:r>
      <w:r w:rsidRPr="00BB135F">
        <w:rPr>
          <w:rFonts w:ascii="FranklinGothic-Medium" w:hAnsi="FranklinGothic-Medium" w:cs="FranklinGothic-Medium"/>
          <w:sz w:val="26"/>
          <w:szCs w:val="28"/>
        </w:rPr>
        <w:t>service.</w:t>
      </w:r>
    </w:p>
    <w:p w:rsid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8"/>
          <w:szCs w:val="28"/>
        </w:rPr>
      </w:pP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" w:hAnsi="FranklinGothic-Medium" w:cs="FranklinGothic-Medium"/>
          <w:sz w:val="26"/>
          <w:szCs w:val="28"/>
        </w:rPr>
        <w:t xml:space="preserve">February 25 United Church of Christ Congregational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   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Dr. </w:t>
      </w:r>
      <w:proofErr w:type="spellStart"/>
      <w:r w:rsidRPr="00BB135F">
        <w:rPr>
          <w:rFonts w:ascii="FranklinGothic-Medium" w:hAnsi="FranklinGothic-Medium" w:cs="FranklinGothic-Medium"/>
          <w:sz w:val="26"/>
          <w:szCs w:val="28"/>
        </w:rPr>
        <w:t>Dondrea</w:t>
      </w:r>
      <w:proofErr w:type="spellEnd"/>
      <w:r w:rsidRPr="00BB135F">
        <w:rPr>
          <w:rFonts w:ascii="FranklinGothic-Medium" w:hAnsi="FranklinGothic-Medium" w:cs="FranklinGothic-Medium"/>
          <w:sz w:val="26"/>
          <w:szCs w:val="28"/>
        </w:rPr>
        <w:t xml:space="preserve"> Walker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  <w:r w:rsidRPr="00BB135F">
        <w:rPr>
          <w:rFonts w:ascii="FranklinGothic-MediumItalic" w:hAnsi="FranklinGothic-MediumItalic" w:cs="FranklinGothic-MediumItalic"/>
          <w:i/>
          <w:iCs/>
          <w:sz w:val="26"/>
          <w:szCs w:val="28"/>
        </w:rPr>
        <w:t>Systemic Violence: Exodus 1:11-14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" w:hAnsi="FranklinGothic-Medium" w:cs="FranklinGothic-Medium"/>
          <w:sz w:val="26"/>
          <w:szCs w:val="28"/>
        </w:rPr>
        <w:t xml:space="preserve">March 4 St. Mary’s Catholic Church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                           </w:t>
      </w:r>
      <w:r w:rsidRPr="00BB135F">
        <w:rPr>
          <w:rFonts w:ascii="FranklinGothic-Medium" w:hAnsi="FranklinGothic-Medium" w:cs="FranklinGothic-Medium"/>
          <w:sz w:val="26"/>
          <w:szCs w:val="28"/>
        </w:rPr>
        <w:t>Rev. Branden Bradley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  <w:r w:rsidRPr="00BB135F">
        <w:rPr>
          <w:rFonts w:ascii="FranklinGothic-MediumItalic" w:hAnsi="FranklinGothic-MediumItalic" w:cs="FranklinGothic-MediumItalic"/>
          <w:i/>
          <w:iCs/>
          <w:sz w:val="26"/>
          <w:szCs w:val="28"/>
        </w:rPr>
        <w:t>Family Violence: Genesis 4:8-12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" w:hAnsi="FranklinGothic-Medium" w:cs="FranklinGothic-Medium"/>
          <w:sz w:val="26"/>
          <w:szCs w:val="28"/>
        </w:rPr>
        <w:t xml:space="preserve">March 11 St. John’s Lutheran Church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                            </w:t>
      </w:r>
      <w:r w:rsidRPr="00BB135F">
        <w:rPr>
          <w:rFonts w:ascii="FranklinGothic-Medium" w:hAnsi="FranklinGothic-Medium" w:cs="FranklinGothic-Medium"/>
          <w:sz w:val="26"/>
          <w:szCs w:val="28"/>
        </w:rPr>
        <w:t>Rev. Cameron Barr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  <w:r w:rsidRPr="00BB135F">
        <w:rPr>
          <w:rFonts w:ascii="FranklinGothic-MediumItalic" w:hAnsi="FranklinGothic-MediumItalic" w:cs="FranklinGothic-MediumItalic"/>
          <w:i/>
          <w:iCs/>
          <w:sz w:val="26"/>
          <w:szCs w:val="28"/>
        </w:rPr>
        <w:t>Self-inflicted Violence: Judges 16:26-30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" w:hAnsi="FranklinGothic-Medium" w:cs="FranklinGothic-Medium"/>
          <w:sz w:val="26"/>
          <w:szCs w:val="28"/>
        </w:rPr>
        <w:t xml:space="preserve">March 18 First Baptist Church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                              </w:t>
      </w:r>
      <w:r w:rsidRPr="00BB135F">
        <w:rPr>
          <w:rFonts w:ascii="FranklinGothic-Medium" w:hAnsi="FranklinGothic-Medium" w:cs="FranklinGothic-Medium"/>
          <w:sz w:val="26"/>
          <w:szCs w:val="28"/>
        </w:rPr>
        <w:t>Rev. Wendy Abrahamson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  <w:r w:rsidRPr="00BB135F">
        <w:rPr>
          <w:rFonts w:ascii="FranklinGothic-MediumItalic" w:hAnsi="FranklinGothic-MediumItalic" w:cs="FranklinGothic-MediumItalic"/>
          <w:i/>
          <w:iCs/>
          <w:sz w:val="26"/>
          <w:szCs w:val="28"/>
        </w:rPr>
        <w:t>Loving Your Enemy: Matthew 5:43-48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" w:hAnsi="FranklinGothic-Medium" w:cs="FranklinGothic-Medium"/>
          <w:sz w:val="26"/>
          <w:szCs w:val="28"/>
        </w:rPr>
        <w:t xml:space="preserve">March 25 United Methodist Church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                             </w:t>
      </w:r>
      <w:r w:rsidRPr="00BB135F">
        <w:rPr>
          <w:rFonts w:ascii="FranklinGothic-Medium" w:hAnsi="FranklinGothic-Medium" w:cs="FranklinGothic-Medium"/>
          <w:sz w:val="26"/>
          <w:szCs w:val="28"/>
        </w:rPr>
        <w:t>Rev. Christine Pauley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  <w:r w:rsidRPr="00BB135F">
        <w:rPr>
          <w:rFonts w:ascii="FranklinGothic-MediumItalic" w:hAnsi="FranklinGothic-MediumItalic" w:cs="FranklinGothic-MediumItalic"/>
          <w:i/>
          <w:iCs/>
          <w:sz w:val="26"/>
          <w:szCs w:val="28"/>
        </w:rPr>
        <w:t>Speaking the Truth to Power: Acts 16:37-39</w:t>
      </w:r>
    </w:p>
    <w:p w:rsidR="00BB135F" w:rsidRPr="00BB135F" w:rsidRDefault="00BB135F" w:rsidP="00BB135F">
      <w:pPr>
        <w:autoSpaceDE w:val="0"/>
        <w:autoSpaceDN w:val="0"/>
        <w:adjustRightInd w:val="0"/>
        <w:spacing w:after="0"/>
        <w:rPr>
          <w:rFonts w:ascii="FranklinGothic-MediumItalic" w:hAnsi="FranklinGothic-MediumItalic" w:cs="FranklinGothic-MediumItalic"/>
          <w:i/>
          <w:iCs/>
          <w:sz w:val="26"/>
          <w:szCs w:val="28"/>
        </w:rPr>
      </w:pPr>
    </w:p>
    <w:p w:rsidR="00BB135F" w:rsidRPr="00BB135F" w:rsidRDefault="00BB135F" w:rsidP="00BB135F">
      <w:pPr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" w:hAnsi="FranklinGothic-Medium" w:cs="FranklinGothic-Medium"/>
          <w:sz w:val="26"/>
          <w:szCs w:val="28"/>
        </w:rPr>
        <w:t xml:space="preserve">April 3 </w:t>
      </w:r>
      <w:r w:rsidRPr="00BB135F">
        <w:rPr>
          <w:rFonts w:ascii="FranklinGothic-Medium" w:hAnsi="FranklinGothic-Medium" w:cs="FranklinGothic-Medium"/>
          <w:sz w:val="18"/>
          <w:szCs w:val="20"/>
        </w:rPr>
        <w:t xml:space="preserve">(Good Friday) </w:t>
      </w:r>
      <w:r w:rsidRPr="00BB135F">
        <w:rPr>
          <w:rFonts w:ascii="FranklinGothic-Medium" w:hAnsi="FranklinGothic-Medium" w:cs="FranklinGothic-Medium"/>
          <w:sz w:val="26"/>
          <w:szCs w:val="28"/>
        </w:rPr>
        <w:t xml:space="preserve">Herrick Chapel Rev. Kirsten </w:t>
      </w:r>
      <w:proofErr w:type="spellStart"/>
      <w:r w:rsidRPr="00BB135F">
        <w:rPr>
          <w:rFonts w:ascii="FranklinGothic-Medium" w:hAnsi="FranklinGothic-Medium" w:cs="FranklinGothic-Medium"/>
          <w:sz w:val="26"/>
          <w:szCs w:val="28"/>
        </w:rPr>
        <w:t>Klepfer</w:t>
      </w:r>
      <w:proofErr w:type="spellEnd"/>
    </w:p>
    <w:p w:rsidR="00BB135F" w:rsidRPr="00BB135F" w:rsidRDefault="00BB135F" w:rsidP="00BB135F">
      <w:pPr>
        <w:rPr>
          <w:rFonts w:ascii="FranklinGothic-Medium" w:hAnsi="FranklinGothic-Medium" w:cs="FranklinGothic-Medium"/>
          <w:sz w:val="26"/>
          <w:szCs w:val="28"/>
        </w:rPr>
      </w:pPr>
      <w:r w:rsidRPr="00BB135F">
        <w:rPr>
          <w:rFonts w:ascii="FranklinGothic-MediumItalic" w:hAnsi="FranklinGothic-MediumItalic" w:cs="FranklinGothic-MediumItalic"/>
          <w:i/>
          <w:iCs/>
          <w:sz w:val="26"/>
          <w:szCs w:val="28"/>
        </w:rPr>
        <w:t>Panel Discussion: Redemptive Suffering: Luke 23:44-49</w:t>
      </w:r>
    </w:p>
    <w:sectPr w:rsidR="00BB135F" w:rsidRPr="00BB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F"/>
    <w:rsid w:val="005D4BDB"/>
    <w:rsid w:val="00982C31"/>
    <w:rsid w:val="00BB135F"/>
    <w:rsid w:val="00C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2015-02-23T18:41:00Z</dcterms:created>
  <dcterms:modified xsi:type="dcterms:W3CDTF">2015-02-23T18:41:00Z</dcterms:modified>
</cp:coreProperties>
</file>